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KLAUZULA INFORMACYJNA  – PROCES REKRUTACJI PRACOWNIKÓW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13 ust. 1 i 2 oraz art.14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284" w:right="0" w:hanging="284"/>
        <w:jc w:val="left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pozyskiwanych danych osobowych jest Samorządowy Żłobek w Starym Sączu, reprezentowana przez </w:t>
      </w:r>
      <w:r w:rsidDel="00000000" w:rsidR="00000000" w:rsidRPr="00000000">
        <w:rPr>
          <w:rtl w:val="0"/>
        </w:rPr>
        <w:t xml:space="preserve"> Katarzyna Stawiarska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adres siedziby:</w:t>
      </w:r>
      <w:r w:rsidDel="00000000" w:rsidR="00000000" w:rsidRPr="00000000">
        <w:rPr>
          <w:rtl w:val="0"/>
        </w:rPr>
        <w:t xml:space="preserve"> ul. Jagiellońska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40" w:lineRule="auto"/>
        <w:ind w:left="284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Z administratorem - ……………………………………. można się skontaktować za pomocą: elektronicznie email: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…………………..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telefonicznie: + …………………., pisemnie na adres siedziby Administratora.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4" w:right="0" w:hanging="284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z zakresu ochrony danych osobowych możliwy jest kontakt z inspektorem ochrony danych  kontakt email: iod@starysacz.um.gov.pl; pisemnie na podany w pkt 1 adres, telefonicznie: 786 917 353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Pana/Pani dane osobowe będą przetwarzane w celu: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przeprowadzenia rekrutacji w związku z zatrudnieniem w oparciu o umowę o pracę - na podstawie uprawnienia wynikającego z art. 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 Kodeksu pracy, ustawy z dnia 4 lutego 2011 r. o opiece nad dziećmi do lat,   art. 6 ust. 1 lit. c) RODO oraz w związku z przetwarzaniem innych danych niż wskazane w art. 22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 Kodeksu pracy, tj. danych przesłanych w CV oraz dokumentach aplikacyjnych,  na podstawie Pana/Pani zgody na przetwarzanie innych danych osobowych – na podstawie art. 6 ust. 1 lit. a) RODO;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przeprowadzenia procesu rekrutacji w związku z zatrudnieniem w oparciu o umowę – na podstawie art. 6 ust. 1 lit. b) RODO, tj. przetwarzanie jest niezbędne do wykonania umowy, której stroną jest osoba, której dane dotyczą lub do podjęcia działań na żądanie osoby, której dane dotyczą przed zawarciem umowy;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realizacji obowiązku prawnego ciążącego na pracodawcy na podstawie art.21 ust.1 ustawy z dnia 13 maja 2016r. o przeciwdziałaniu zagrożeniom  przestępczością na tle seksualnym i ochronie małoletnich,  art. 6 ust. 1 lit. c) RODO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realizacji uzasadnionego interesu administratora w zakresie danych pozyskanych od Pani/Pana w trakcie procesu rekrutacji w związku ze sprawdzeniem Pani/Pana umiejętności i zdolności potrzebnych do pracy na określonym w ogłoszeniu stanowisku – na podstawie art. 6 ust. 1 lit. f) RODO;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Pani/Pana dane mogą zostać przekazane podmiotom zewnętrznym na podstawie umowy powierzenia przetwarzania danych osobowych, a także podmiotom lub organom uprawnionym na podstawie przepisów prawa.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Pani/Pana dane osobowe będą przechowywane do zakończenia rekrutacji.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niepozyskane bezpośrednio od osoby, której dane dotyczą wymienione w  art.21 ust.1 ustawy z dnia 13 maja 2016r. o przeciwdziałaniu zagrożeniom  przestępczością na tle seksualnym i ochronie małoletnich pochodzą z rejestrów prowadzonych pod nadzorem władz publicznych. Rejestr Sprawców Przestępstw na Tle Seksualnym składa się z Rejestru publicznego, Rejestru z dostępem ograniczonym i Rejestru osób, w stosunku do których Państwowa Komisja do spraw wyjaśniania przypadków czynności skierowanych przeciwko wolności seksualnej i obyczajności wobec małoletniego poniżej lat 15, wydała postanowienie o wpisie w Rejestrze (Rejestr Państwowej Komisji). Dostęp do Rejestru publicznego i Rejestru Państwowej Komisji jest nieograniczony.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Pani/Pana dane osobowe nie będą przekazywane do państw trzecich ani do organizacji międzynarodowych.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 Pan/Pani prawo dostępu do treści swoich danych, w tym żądania kopii danych oraz prawo ich sprostowania, usunięcia, ograniczenia przetwarzania oraz prawo do przenoszenia danych – na zasadach określonych w przepisach RODO.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takim zakresie, w jakim przetwarzanie danych osobowych odbywa się na podstawie zgody, posiada Pan/Pani prawo do wycofania zgody w dowolnym momencie bez wpływu na zgodność z prawem przetwarzania, którego dokonano na podstawie zgody przed jej wycofaniem;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 Pan/Pani prawo wniesienia sprzeciwu wobec przetwarzania w sytuacjach i na warunkach określonych przepisami.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 Pan/Pani prawo wniesienia skargi do Prezesa Urzędu Ochrony Danych Osobowych  gdy uzna, że przetwarzanie jego danych osobowych narusza przepisy RODO lub inne obowiązujące przepisy, dotyczące przetwarzania danych osobowych.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informuje o sprostowaniu lub usunięciu lub ograniczeniu przetwarzania każdego odbiorcę, któremu ujawniono dane osobowe.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danych osobowych, których możemy żądać od Pani/Pana na podstawie wymogów ustawowych jest obligatoryjne. W pozostałych przypadkach podanie danych osobowych jest dobrowolne.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bCs w:val="0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dane osobowe nie podlegają zautomatyzowanemu podejmowaniu decyzji, w tym profilowaniu.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kretariat@sm.starysacz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